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BC3C76" w14:textId="33B52D09" w:rsidR="00AE7EBB" w:rsidRPr="003631C9" w:rsidRDefault="00AE7EBB">
      <w:pPr>
        <w:rPr>
          <w:rFonts w:asciiTheme="majorHAnsi" w:hAnsiTheme="majorHAnsi" w:cstheme="majorHAnsi"/>
          <w:sz w:val="24"/>
          <w:szCs w:val="24"/>
        </w:rPr>
      </w:pPr>
    </w:p>
    <w:p w14:paraId="008E3768" w14:textId="77777777" w:rsidR="00AE7EBB" w:rsidRPr="003631C9" w:rsidRDefault="00AE7EBB">
      <w:pPr>
        <w:rPr>
          <w:rFonts w:asciiTheme="majorHAnsi" w:hAnsiTheme="majorHAnsi" w:cstheme="majorHAnsi"/>
          <w:sz w:val="24"/>
          <w:szCs w:val="24"/>
        </w:rPr>
      </w:pPr>
      <w:r w:rsidRPr="003631C9">
        <w:rPr>
          <w:rFonts w:asciiTheme="majorHAnsi" w:hAnsiTheme="majorHAnsi" w:cstheme="majorHAnsi"/>
          <w:sz w:val="24"/>
          <w:szCs w:val="24"/>
        </w:rPr>
        <w:t xml:space="preserve">Zakres zamówienia obejmuje dostawę i montaż automatycznych napędów do istniejącej bramy wjazdowej na nieruchomości będącą przepompownią ścieków w m. </w:t>
      </w:r>
      <w:proofErr w:type="spellStart"/>
      <w:r w:rsidRPr="003631C9">
        <w:rPr>
          <w:rFonts w:asciiTheme="majorHAnsi" w:hAnsiTheme="majorHAnsi" w:cstheme="majorHAnsi"/>
          <w:sz w:val="24"/>
          <w:szCs w:val="24"/>
        </w:rPr>
        <w:t>Sade</w:t>
      </w:r>
      <w:proofErr w:type="spellEnd"/>
      <w:r w:rsidRPr="003631C9">
        <w:rPr>
          <w:rFonts w:asciiTheme="majorHAnsi" w:hAnsiTheme="majorHAnsi" w:cstheme="majorHAnsi"/>
          <w:sz w:val="24"/>
          <w:szCs w:val="24"/>
        </w:rPr>
        <w:t xml:space="preserve"> Budy ul. Kościuszki dz. nr 237/2 ( visa vi hurtowni </w:t>
      </w:r>
      <w:proofErr w:type="spellStart"/>
      <w:r w:rsidRPr="003631C9">
        <w:rPr>
          <w:rFonts w:asciiTheme="majorHAnsi" w:hAnsiTheme="majorHAnsi" w:cstheme="majorHAnsi"/>
          <w:sz w:val="24"/>
          <w:szCs w:val="24"/>
        </w:rPr>
        <w:t>Grafitt</w:t>
      </w:r>
      <w:proofErr w:type="spellEnd"/>
      <w:r w:rsidRPr="003631C9">
        <w:rPr>
          <w:rFonts w:asciiTheme="majorHAnsi" w:hAnsiTheme="majorHAnsi" w:cstheme="majorHAnsi"/>
          <w:sz w:val="24"/>
          <w:szCs w:val="24"/>
        </w:rPr>
        <w:t xml:space="preserve">). </w:t>
      </w:r>
    </w:p>
    <w:p w14:paraId="3F0552CA" w14:textId="77777777" w:rsidR="00105EBC" w:rsidRDefault="00AE7EBB">
      <w:pPr>
        <w:rPr>
          <w:rFonts w:asciiTheme="majorHAnsi" w:hAnsiTheme="majorHAnsi" w:cstheme="majorHAnsi"/>
          <w:sz w:val="24"/>
          <w:szCs w:val="24"/>
        </w:rPr>
      </w:pPr>
      <w:r w:rsidRPr="003631C9">
        <w:rPr>
          <w:rFonts w:asciiTheme="majorHAnsi" w:hAnsiTheme="majorHAnsi" w:cstheme="majorHAnsi"/>
          <w:sz w:val="24"/>
          <w:szCs w:val="24"/>
        </w:rPr>
        <w:t xml:space="preserve">Zakres funkcjonalny systemu otwierania bramy: </w:t>
      </w:r>
      <w:r w:rsidRPr="003631C9">
        <w:rPr>
          <w:rFonts w:asciiTheme="majorHAnsi" w:hAnsiTheme="majorHAnsi" w:cstheme="majorHAnsi"/>
          <w:sz w:val="24"/>
          <w:szCs w:val="24"/>
        </w:rPr>
        <w:br/>
        <w:t xml:space="preserve">- otwieranie i zamykanie bramy wjazdowej do nieruchomości dla pojazdów wjeżdżających i wyjeżdżających z nieruchomości (szacowana częstotliwość otwierania i zamykania bramy </w:t>
      </w:r>
      <w:r w:rsidR="00E5078A" w:rsidRPr="003631C9">
        <w:rPr>
          <w:rFonts w:asciiTheme="majorHAnsi" w:hAnsiTheme="majorHAnsi" w:cstheme="majorHAnsi"/>
          <w:sz w:val="24"/>
          <w:szCs w:val="24"/>
        </w:rPr>
        <w:t xml:space="preserve">maksymalnie do 50 </w:t>
      </w:r>
      <w:r w:rsidRPr="003631C9">
        <w:rPr>
          <w:rFonts w:asciiTheme="majorHAnsi" w:hAnsiTheme="majorHAnsi" w:cstheme="majorHAnsi"/>
          <w:sz w:val="24"/>
          <w:szCs w:val="24"/>
        </w:rPr>
        <w:t>cykli na dobę</w:t>
      </w:r>
      <w:r w:rsidR="00015E9F" w:rsidRPr="003631C9">
        <w:rPr>
          <w:rFonts w:asciiTheme="majorHAnsi" w:hAnsiTheme="majorHAnsi" w:cstheme="majorHAnsi"/>
          <w:sz w:val="24"/>
          <w:szCs w:val="24"/>
        </w:rPr>
        <w:t>, zamawiający preferuje napędy firm: FAAC lub CAME</w:t>
      </w:r>
      <w:r w:rsidRPr="003631C9">
        <w:rPr>
          <w:rFonts w:asciiTheme="majorHAnsi" w:hAnsiTheme="majorHAnsi" w:cstheme="majorHAnsi"/>
          <w:sz w:val="24"/>
          <w:szCs w:val="24"/>
        </w:rPr>
        <w:t>),</w:t>
      </w:r>
    </w:p>
    <w:p w14:paraId="5FE4FA76" w14:textId="42E0A421" w:rsidR="00500B88" w:rsidRPr="003631C9" w:rsidRDefault="00AE7EBB">
      <w:pPr>
        <w:rPr>
          <w:rFonts w:asciiTheme="majorHAnsi" w:hAnsiTheme="majorHAnsi" w:cstheme="majorHAnsi"/>
          <w:sz w:val="24"/>
          <w:szCs w:val="24"/>
        </w:rPr>
      </w:pPr>
      <w:r w:rsidRPr="003631C9">
        <w:rPr>
          <w:rFonts w:asciiTheme="majorHAnsi" w:hAnsiTheme="majorHAnsi" w:cstheme="majorHAnsi"/>
          <w:sz w:val="24"/>
          <w:szCs w:val="24"/>
        </w:rPr>
        <w:br/>
        <w:t xml:space="preserve"> - otwieranie bramy za pomocą pilota - (w zakresie oferty należy skalkulować dostawę 10 pilotów),</w:t>
      </w:r>
    </w:p>
    <w:p w14:paraId="099AA39D" w14:textId="4032A360" w:rsidR="00EA3C73" w:rsidRPr="003631C9" w:rsidRDefault="00EA3C73">
      <w:pPr>
        <w:rPr>
          <w:rFonts w:asciiTheme="majorHAnsi" w:hAnsiTheme="majorHAnsi" w:cstheme="majorHAnsi"/>
          <w:sz w:val="24"/>
          <w:szCs w:val="24"/>
        </w:rPr>
      </w:pPr>
      <w:r w:rsidRPr="003631C9">
        <w:rPr>
          <w:rFonts w:asciiTheme="majorHAnsi" w:hAnsiTheme="majorHAnsi" w:cstheme="majorHAnsi"/>
          <w:sz w:val="24"/>
          <w:szCs w:val="24"/>
        </w:rPr>
        <w:t>- Zamykanie bramy automatycznie po ok. 30 s.</w:t>
      </w:r>
    </w:p>
    <w:p w14:paraId="38092A05" w14:textId="4A45F031" w:rsidR="00015E9F" w:rsidRPr="003631C9" w:rsidRDefault="00500B88">
      <w:pPr>
        <w:rPr>
          <w:rFonts w:asciiTheme="majorHAnsi" w:hAnsiTheme="majorHAnsi" w:cstheme="majorHAnsi"/>
          <w:sz w:val="24"/>
          <w:szCs w:val="24"/>
        </w:rPr>
      </w:pPr>
      <w:r w:rsidRPr="003631C9">
        <w:rPr>
          <w:rFonts w:asciiTheme="majorHAnsi" w:hAnsiTheme="majorHAnsi" w:cstheme="majorHAnsi"/>
          <w:sz w:val="24"/>
          <w:szCs w:val="24"/>
        </w:rPr>
        <w:t>- zabezpieczające pojazdy przed uszkodzeniem, dwa komplety czujek – jeden na istniejących słupkach bramowych – drugi za bramą na nieruchomości Zamawiającego na słupkach (słupki stalowe wraz z montażem w kostce betonowej w zakresie oferty),</w:t>
      </w:r>
      <w:r w:rsidR="00AE7EBB" w:rsidRPr="003631C9">
        <w:rPr>
          <w:rFonts w:asciiTheme="majorHAnsi" w:hAnsiTheme="majorHAnsi" w:cstheme="majorHAnsi"/>
          <w:sz w:val="24"/>
          <w:szCs w:val="24"/>
        </w:rPr>
        <w:br/>
      </w:r>
      <w:r w:rsidR="00AE7EBB" w:rsidRPr="003631C9">
        <w:rPr>
          <w:rFonts w:asciiTheme="majorHAnsi" w:hAnsiTheme="majorHAnsi" w:cstheme="majorHAnsi"/>
          <w:sz w:val="24"/>
          <w:szCs w:val="24"/>
        </w:rPr>
        <w:br/>
        <w:t>- możliwość ręcznego awaryjnego otwierania bramy</w:t>
      </w:r>
      <w:r w:rsidR="00105EBC">
        <w:rPr>
          <w:rFonts w:asciiTheme="majorHAnsi" w:hAnsiTheme="majorHAnsi" w:cstheme="majorHAnsi"/>
          <w:sz w:val="24"/>
          <w:szCs w:val="24"/>
        </w:rPr>
        <w:t>,</w:t>
      </w:r>
    </w:p>
    <w:p w14:paraId="3B4FAFD0" w14:textId="7621AD1F" w:rsidR="0025702C" w:rsidRPr="003631C9" w:rsidRDefault="00015E9F">
      <w:pPr>
        <w:rPr>
          <w:rFonts w:asciiTheme="majorHAnsi" w:hAnsiTheme="majorHAnsi" w:cstheme="majorHAnsi"/>
          <w:sz w:val="24"/>
          <w:szCs w:val="24"/>
        </w:rPr>
      </w:pPr>
      <w:r w:rsidRPr="003631C9">
        <w:rPr>
          <w:rFonts w:asciiTheme="majorHAnsi" w:hAnsiTheme="majorHAnsi" w:cstheme="majorHAnsi"/>
          <w:sz w:val="24"/>
          <w:szCs w:val="24"/>
        </w:rPr>
        <w:t xml:space="preserve">- po stronie wykonawcy będzie zapewnienie zasilania 230 V (zasilanie 230V znajduje się w budynku oddalonym </w:t>
      </w:r>
      <w:r w:rsidR="00EA3C73" w:rsidRPr="003631C9">
        <w:rPr>
          <w:rFonts w:asciiTheme="majorHAnsi" w:hAnsiTheme="majorHAnsi" w:cstheme="majorHAnsi"/>
          <w:sz w:val="24"/>
          <w:szCs w:val="24"/>
        </w:rPr>
        <w:t>od</w:t>
      </w:r>
      <w:r w:rsidRPr="003631C9">
        <w:rPr>
          <w:rFonts w:asciiTheme="majorHAnsi" w:hAnsiTheme="majorHAnsi" w:cstheme="majorHAnsi"/>
          <w:sz w:val="24"/>
          <w:szCs w:val="24"/>
        </w:rPr>
        <w:t xml:space="preserve"> bramy ok 30 </w:t>
      </w:r>
      <w:proofErr w:type="spellStart"/>
      <w:r w:rsidRPr="003631C9">
        <w:rPr>
          <w:rFonts w:asciiTheme="majorHAnsi" w:hAnsiTheme="majorHAnsi" w:cstheme="majorHAnsi"/>
          <w:sz w:val="24"/>
          <w:szCs w:val="24"/>
        </w:rPr>
        <w:t>mb</w:t>
      </w:r>
      <w:proofErr w:type="spellEnd"/>
      <w:r w:rsidRPr="003631C9">
        <w:rPr>
          <w:rFonts w:asciiTheme="majorHAnsi" w:hAnsiTheme="majorHAnsi" w:cstheme="majorHAnsi"/>
          <w:sz w:val="24"/>
          <w:szCs w:val="24"/>
        </w:rPr>
        <w:t>.</w:t>
      </w:r>
      <w:r w:rsidR="002F678E">
        <w:rPr>
          <w:rFonts w:asciiTheme="majorHAnsi" w:hAnsiTheme="majorHAnsi" w:cstheme="majorHAnsi"/>
          <w:sz w:val="24"/>
          <w:szCs w:val="24"/>
        </w:rPr>
        <w:t>- zalecana wizja lokalna celem dokładnego szacunku</w:t>
      </w:r>
      <w:r w:rsidRPr="003631C9">
        <w:rPr>
          <w:rFonts w:asciiTheme="majorHAnsi" w:hAnsiTheme="majorHAnsi" w:cstheme="majorHAnsi"/>
          <w:sz w:val="24"/>
          <w:szCs w:val="24"/>
        </w:rPr>
        <w:t>) oraz wykonanie wszelkich potrzebnych przepustów kablowych pod kostką brukową wraz z odtworzenie</w:t>
      </w:r>
      <w:r w:rsidR="00EA3C73" w:rsidRPr="003631C9">
        <w:rPr>
          <w:rFonts w:asciiTheme="majorHAnsi" w:hAnsiTheme="majorHAnsi" w:cstheme="majorHAnsi"/>
          <w:sz w:val="24"/>
          <w:szCs w:val="24"/>
        </w:rPr>
        <w:t>m</w:t>
      </w:r>
      <w:r w:rsidRPr="003631C9">
        <w:rPr>
          <w:rFonts w:asciiTheme="majorHAnsi" w:hAnsiTheme="majorHAnsi" w:cstheme="majorHAnsi"/>
          <w:sz w:val="24"/>
          <w:szCs w:val="24"/>
        </w:rPr>
        <w:t xml:space="preserve"> terenu</w:t>
      </w:r>
      <w:r w:rsidR="00AE7EBB" w:rsidRPr="003631C9">
        <w:rPr>
          <w:rFonts w:asciiTheme="majorHAnsi" w:hAnsiTheme="majorHAnsi" w:cstheme="majorHAnsi"/>
          <w:sz w:val="24"/>
          <w:szCs w:val="24"/>
        </w:rPr>
        <w:t>.</w:t>
      </w:r>
      <w:r w:rsidR="002F678E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0F2B61B1" w14:textId="6A7ACC0F" w:rsidR="00F92BAE" w:rsidRPr="003631C9" w:rsidRDefault="00F92BAE">
      <w:pPr>
        <w:rPr>
          <w:rFonts w:asciiTheme="majorHAnsi" w:hAnsiTheme="majorHAnsi" w:cstheme="majorHAnsi"/>
          <w:sz w:val="24"/>
          <w:szCs w:val="24"/>
        </w:rPr>
      </w:pPr>
      <w:r w:rsidRPr="003631C9">
        <w:rPr>
          <w:rFonts w:asciiTheme="majorHAnsi" w:hAnsiTheme="majorHAnsi" w:cstheme="majorHAnsi"/>
          <w:sz w:val="24"/>
          <w:szCs w:val="24"/>
        </w:rPr>
        <w:t xml:space="preserve">W ofercie należy uwzględnić wszelkie prace związane z przygotowanie terenu pod w/w roboty oraz przywrócenie jego stanu do tych sprzed robót. </w:t>
      </w:r>
    </w:p>
    <w:p w14:paraId="49F399DF" w14:textId="537764B3" w:rsidR="00AE7EBB" w:rsidRPr="003631C9" w:rsidRDefault="00AE7EBB">
      <w:pPr>
        <w:rPr>
          <w:rFonts w:asciiTheme="majorHAnsi" w:hAnsiTheme="majorHAnsi" w:cstheme="majorHAnsi"/>
          <w:sz w:val="24"/>
          <w:szCs w:val="24"/>
        </w:rPr>
      </w:pPr>
      <w:r w:rsidRPr="003631C9">
        <w:rPr>
          <w:rFonts w:asciiTheme="majorHAnsi" w:hAnsiTheme="majorHAnsi" w:cstheme="majorHAnsi"/>
          <w:sz w:val="24"/>
          <w:szCs w:val="24"/>
        </w:rPr>
        <w:t>Brama wjazdowa dwuskrzydłowa o wymiarach 170x170 cm ( bez zawiasów</w:t>
      </w:r>
      <w:r w:rsidR="00500B88" w:rsidRPr="003631C9">
        <w:rPr>
          <w:rFonts w:asciiTheme="majorHAnsi" w:hAnsiTheme="majorHAnsi" w:cstheme="majorHAnsi"/>
          <w:sz w:val="24"/>
          <w:szCs w:val="24"/>
        </w:rPr>
        <w:t>), otwierana do wewnątrz nieruchomości Zamawiającego.</w:t>
      </w:r>
    </w:p>
    <w:p w14:paraId="5BA018ED" w14:textId="3706ECA1" w:rsidR="00216504" w:rsidRPr="003631C9" w:rsidRDefault="00216504">
      <w:pPr>
        <w:rPr>
          <w:rFonts w:asciiTheme="majorHAnsi" w:hAnsiTheme="majorHAnsi" w:cstheme="majorHAnsi"/>
          <w:sz w:val="24"/>
          <w:szCs w:val="24"/>
        </w:rPr>
      </w:pPr>
      <w:r w:rsidRPr="003631C9">
        <w:rPr>
          <w:rFonts w:asciiTheme="majorHAnsi" w:hAnsiTheme="majorHAnsi" w:cstheme="majorHAnsi"/>
          <w:sz w:val="24"/>
          <w:szCs w:val="24"/>
        </w:rPr>
        <w:t>Po stronie wykonawcy należy uprzątnięcie wszelkich odpadów pozostałych po wykonaniu prac.</w:t>
      </w:r>
    </w:p>
    <w:p w14:paraId="0D15C782" w14:textId="77777777" w:rsidR="003E215E" w:rsidRPr="003631C9" w:rsidRDefault="003E215E">
      <w:pPr>
        <w:rPr>
          <w:rFonts w:asciiTheme="majorHAnsi" w:hAnsiTheme="majorHAnsi" w:cstheme="majorHAnsi"/>
          <w:sz w:val="24"/>
          <w:szCs w:val="24"/>
        </w:rPr>
      </w:pPr>
      <w:r w:rsidRPr="003631C9">
        <w:rPr>
          <w:rFonts w:asciiTheme="majorHAnsi" w:hAnsiTheme="majorHAnsi" w:cstheme="majorHAnsi"/>
          <w:sz w:val="24"/>
          <w:szCs w:val="24"/>
        </w:rPr>
        <w:t>W przypadku konieczności przeprowadzenie wizji lokalnej, termin należy wcześniej uzgodnić telefonicznie z Kierownikiem Zakładu Kanalizacji Jaktorów 667 388 402.</w:t>
      </w:r>
    </w:p>
    <w:p w14:paraId="72E68D25" w14:textId="17938AF0" w:rsidR="003E215E" w:rsidRPr="003631C9" w:rsidRDefault="003E215E">
      <w:pPr>
        <w:rPr>
          <w:rFonts w:asciiTheme="majorHAnsi" w:hAnsiTheme="majorHAnsi" w:cstheme="majorHAnsi"/>
          <w:sz w:val="24"/>
          <w:szCs w:val="24"/>
        </w:rPr>
      </w:pPr>
      <w:r w:rsidRPr="003631C9">
        <w:rPr>
          <w:rFonts w:asciiTheme="majorHAnsi" w:hAnsiTheme="majorHAnsi" w:cstheme="majorHAnsi"/>
          <w:sz w:val="24"/>
          <w:szCs w:val="24"/>
        </w:rPr>
        <w:t xml:space="preserve"> Gwarancja na wykonane roboty i napęd 36 m-</w:t>
      </w:r>
      <w:proofErr w:type="spellStart"/>
      <w:r w:rsidRPr="003631C9">
        <w:rPr>
          <w:rFonts w:asciiTheme="majorHAnsi" w:hAnsiTheme="majorHAnsi" w:cstheme="majorHAnsi"/>
          <w:sz w:val="24"/>
          <w:szCs w:val="24"/>
        </w:rPr>
        <w:t>cy</w:t>
      </w:r>
      <w:proofErr w:type="spellEnd"/>
      <w:r w:rsidRPr="003631C9">
        <w:rPr>
          <w:rFonts w:asciiTheme="majorHAnsi" w:hAnsiTheme="majorHAnsi" w:cstheme="majorHAnsi"/>
          <w:sz w:val="24"/>
          <w:szCs w:val="24"/>
        </w:rPr>
        <w:t>.</w:t>
      </w:r>
    </w:p>
    <w:p w14:paraId="29D669EE" w14:textId="68BEBC40" w:rsidR="00F92BAE" w:rsidRPr="003631C9" w:rsidRDefault="00F92BAE">
      <w:pPr>
        <w:rPr>
          <w:rFonts w:asciiTheme="majorHAnsi" w:hAnsiTheme="majorHAnsi" w:cstheme="majorHAnsi"/>
          <w:sz w:val="24"/>
          <w:szCs w:val="24"/>
        </w:rPr>
      </w:pPr>
      <w:r w:rsidRPr="003631C9">
        <w:rPr>
          <w:rFonts w:asciiTheme="majorHAnsi" w:hAnsiTheme="majorHAnsi" w:cstheme="majorHAnsi"/>
          <w:sz w:val="24"/>
          <w:szCs w:val="24"/>
        </w:rPr>
        <w:t xml:space="preserve">Poniżej zdjęcie podglądowe. </w:t>
      </w:r>
    </w:p>
    <w:p w14:paraId="03797BAF" w14:textId="77777777" w:rsidR="00500B88" w:rsidRPr="003631C9" w:rsidRDefault="00500B88">
      <w:pPr>
        <w:rPr>
          <w:rFonts w:asciiTheme="majorHAnsi" w:hAnsiTheme="majorHAnsi" w:cstheme="majorHAnsi"/>
          <w:sz w:val="24"/>
          <w:szCs w:val="24"/>
        </w:rPr>
      </w:pPr>
    </w:p>
    <w:p w14:paraId="6FAE0397" w14:textId="22C74C72" w:rsidR="00500B88" w:rsidRPr="003631C9" w:rsidRDefault="00500B88">
      <w:pPr>
        <w:rPr>
          <w:rFonts w:asciiTheme="majorHAnsi" w:hAnsiTheme="majorHAnsi" w:cstheme="majorHAnsi"/>
          <w:sz w:val="24"/>
          <w:szCs w:val="24"/>
        </w:rPr>
      </w:pPr>
      <w:r w:rsidRPr="003631C9">
        <w:rPr>
          <w:rFonts w:asciiTheme="majorHAnsi" w:hAnsiTheme="majorHAnsi" w:cstheme="majorHAnsi"/>
          <w:noProof/>
          <w:sz w:val="24"/>
          <w:szCs w:val="24"/>
        </w:rPr>
        <w:lastRenderedPageBreak/>
        <w:drawing>
          <wp:inline distT="0" distB="0" distL="0" distR="0" wp14:anchorId="73A9EFC7" wp14:editId="3B1B0A3F">
            <wp:extent cx="5760720" cy="2593340"/>
            <wp:effectExtent l="0" t="0" r="0" b="0"/>
            <wp:docPr id="1188867362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593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500B88" w:rsidRPr="003631C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450C13" w14:textId="77777777" w:rsidR="00DD5C42" w:rsidRDefault="00DD5C42" w:rsidP="00F92BAE">
      <w:pPr>
        <w:spacing w:after="0" w:line="240" w:lineRule="auto"/>
      </w:pPr>
      <w:r>
        <w:separator/>
      </w:r>
    </w:p>
  </w:endnote>
  <w:endnote w:type="continuationSeparator" w:id="0">
    <w:p w14:paraId="03CFB79B" w14:textId="77777777" w:rsidR="00DD5C42" w:rsidRDefault="00DD5C42" w:rsidP="00F92B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575057" w14:textId="77777777" w:rsidR="00DD5C42" w:rsidRDefault="00DD5C42" w:rsidP="00F92BAE">
      <w:pPr>
        <w:spacing w:after="0" w:line="240" w:lineRule="auto"/>
      </w:pPr>
      <w:r>
        <w:separator/>
      </w:r>
    </w:p>
  </w:footnote>
  <w:footnote w:type="continuationSeparator" w:id="0">
    <w:p w14:paraId="427F747F" w14:textId="77777777" w:rsidR="00DD5C42" w:rsidRDefault="00DD5C42" w:rsidP="00F92B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7EBB"/>
    <w:rsid w:val="0001209D"/>
    <w:rsid w:val="00015E9F"/>
    <w:rsid w:val="00105EBC"/>
    <w:rsid w:val="00216504"/>
    <w:rsid w:val="0025702C"/>
    <w:rsid w:val="002F678E"/>
    <w:rsid w:val="003631C9"/>
    <w:rsid w:val="00382647"/>
    <w:rsid w:val="003E215E"/>
    <w:rsid w:val="00410518"/>
    <w:rsid w:val="00500B88"/>
    <w:rsid w:val="00522FFF"/>
    <w:rsid w:val="00534D55"/>
    <w:rsid w:val="006F3038"/>
    <w:rsid w:val="00802731"/>
    <w:rsid w:val="00862295"/>
    <w:rsid w:val="008E0C52"/>
    <w:rsid w:val="00923995"/>
    <w:rsid w:val="00AE7EBB"/>
    <w:rsid w:val="00B51A29"/>
    <w:rsid w:val="00BC58A3"/>
    <w:rsid w:val="00BF4336"/>
    <w:rsid w:val="00DC53F5"/>
    <w:rsid w:val="00DD5C42"/>
    <w:rsid w:val="00E5078A"/>
    <w:rsid w:val="00E668F3"/>
    <w:rsid w:val="00EA3C73"/>
    <w:rsid w:val="00EA7F14"/>
    <w:rsid w:val="00F46241"/>
    <w:rsid w:val="00F92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49573B"/>
  <w15:chartTrackingRefBased/>
  <w15:docId w15:val="{C546FFA8-435C-4877-8B42-E16CF72CCE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AE7EB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E7EB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E7EB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E7EB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E7EB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E7EB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E7EB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E7EB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E7EB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E7EB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E7EB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E7EB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E7EBB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E7EBB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E7EB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E7EB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E7EB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E7EB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E7EB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E7EB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E7EB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E7EB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E7EB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E7EB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E7EB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E7EBB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E7EB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E7EBB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E7EBB"/>
    <w:rPr>
      <w:b/>
      <w:bCs/>
      <w:smallCaps/>
      <w:color w:val="2F5496" w:themeColor="accent1" w:themeShade="BF"/>
      <w:spacing w:val="5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92BAE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92BAE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92BA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261</Words>
  <Characters>1570</Characters>
  <Application>Microsoft Office Word</Application>
  <DocSecurity>4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Stegienko</dc:creator>
  <cp:keywords/>
  <dc:description/>
  <cp:lastModifiedBy>Paulina Sapińska-Szwed</cp:lastModifiedBy>
  <cp:revision>2</cp:revision>
  <cp:lastPrinted>2026-04-16T10:32:00Z</cp:lastPrinted>
  <dcterms:created xsi:type="dcterms:W3CDTF">2026-04-28T12:38:00Z</dcterms:created>
  <dcterms:modified xsi:type="dcterms:W3CDTF">2026-04-28T12:38:00Z</dcterms:modified>
</cp:coreProperties>
</file>